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4E0" w:rsidRDefault="003E4A82">
      <w:r>
        <w:rPr>
          <w:noProof/>
          <w:lang w:eastAsia="ru-RU"/>
        </w:rPr>
        <w:drawing>
          <wp:inline distT="0" distB="0" distL="0" distR="0">
            <wp:extent cx="5940425" cy="8178276"/>
            <wp:effectExtent l="19050" t="0" r="3175" b="0"/>
            <wp:docPr id="1" name="Рисунок 1" descr="C:\Documents and Settings\Администратор\Рабочий стол\Приказ №181 О дополнительных мерах по обеспечению пожарной безопас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Приказ №181 О дополнительных мерах по обеспечению пожарной безопасности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04E0" w:rsidSect="00440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3E4A82"/>
    <w:rsid w:val="003E4A82"/>
    <w:rsid w:val="00440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4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4A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RUSSIA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2009</dc:creator>
  <cp:keywords/>
  <dc:description/>
  <cp:lastModifiedBy>XP GAME 2009</cp:lastModifiedBy>
  <cp:revision>2</cp:revision>
  <dcterms:created xsi:type="dcterms:W3CDTF">2015-12-18T08:43:00Z</dcterms:created>
  <dcterms:modified xsi:type="dcterms:W3CDTF">2015-12-18T08:44:00Z</dcterms:modified>
</cp:coreProperties>
</file>